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043EB3" w:rsidP="00713F8C">
      <w:pPr>
        <w:jc w:val="center"/>
        <w:rPr>
          <w:sz w:val="52"/>
          <w:szCs w:val="52"/>
        </w:rPr>
      </w:pPr>
      <w:r>
        <w:rPr>
          <w:sz w:val="52"/>
          <w:szCs w:val="52"/>
        </w:rPr>
        <w:t>PROFORMA INVOICE</w:t>
      </w: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86"/>
        <w:gridCol w:w="1243"/>
        <w:gridCol w:w="1109"/>
        <w:gridCol w:w="1733"/>
        <w:gridCol w:w="616"/>
        <w:gridCol w:w="1106"/>
        <w:gridCol w:w="865"/>
        <w:gridCol w:w="1042"/>
        <w:gridCol w:w="1476"/>
      </w:tblGrid>
      <w:tr w:rsidR="00EC158F" w:rsidRPr="00EA3DCE" w:rsidTr="00EC158F">
        <w:trPr>
          <w:trHeight w:val="20"/>
        </w:trPr>
        <w:tc>
          <w:tcPr>
            <w:tcW w:w="4471" w:type="dxa"/>
            <w:gridSpan w:val="4"/>
            <w:shd w:val="clear" w:color="auto" w:fill="FAAE75" w:themeFill="accent5" w:themeFillTint="66"/>
          </w:tcPr>
          <w:p w:rsidR="00EC158F" w:rsidRPr="00EA3DCE" w:rsidRDefault="00EC158F" w:rsidP="00EC158F">
            <w:pPr>
              <w:spacing w:after="0"/>
              <w:rPr>
                <w:b/>
                <w:bCs/>
              </w:rPr>
            </w:pPr>
            <w:r w:rsidRPr="00EA3DCE">
              <w:rPr>
                <w:b/>
                <w:bCs/>
              </w:rPr>
              <w:t xml:space="preserve">Date of export: </w:t>
            </w:r>
          </w:p>
        </w:tc>
        <w:tc>
          <w:tcPr>
            <w:tcW w:w="5105" w:type="dxa"/>
            <w:gridSpan w:val="5"/>
            <w:shd w:val="clear" w:color="auto" w:fill="FAAE75" w:themeFill="accent5" w:themeFillTint="66"/>
          </w:tcPr>
          <w:p w:rsidR="00EC158F" w:rsidRPr="00EA3DCE" w:rsidRDefault="00EC158F" w:rsidP="00EC158F">
            <w:pPr>
              <w:spacing w:after="0"/>
              <w:rPr>
                <w:b/>
                <w:bCs/>
              </w:rPr>
            </w:pPr>
            <w:r w:rsidRPr="00EA3DCE">
              <w:rPr>
                <w:b/>
                <w:bCs/>
              </w:rPr>
              <w:t>Order #:</w:t>
            </w:r>
          </w:p>
        </w:tc>
      </w:tr>
      <w:tr w:rsidR="00EC158F" w:rsidRPr="00EA3DCE" w:rsidTr="00EC158F">
        <w:trPr>
          <w:trHeight w:val="20"/>
        </w:trPr>
        <w:tc>
          <w:tcPr>
            <w:tcW w:w="4471" w:type="dxa"/>
            <w:gridSpan w:val="4"/>
            <w:shd w:val="pct5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 xml:space="preserve">Exporter </w:t>
            </w:r>
          </w:p>
        </w:tc>
        <w:tc>
          <w:tcPr>
            <w:tcW w:w="5105" w:type="dxa"/>
            <w:gridSpan w:val="5"/>
            <w:shd w:val="pct5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Recipient/Importer</w:t>
            </w:r>
          </w:p>
        </w:tc>
      </w:tr>
      <w:tr w:rsidR="00EC158F" w:rsidRPr="00EA3DCE" w:rsidTr="00EC158F">
        <w:trPr>
          <w:trHeight w:val="20"/>
        </w:trPr>
        <w:tc>
          <w:tcPr>
            <w:tcW w:w="4471" w:type="dxa"/>
            <w:gridSpan w:val="4"/>
            <w:shd w:val="pct20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(complete name and address):</w:t>
            </w:r>
          </w:p>
          <w:p w:rsidR="00EC158F" w:rsidRPr="00C94131" w:rsidRDefault="00EC158F" w:rsidP="00EC158F">
            <w:pPr>
              <w:spacing w:after="0"/>
            </w:pPr>
            <w:r w:rsidRPr="00C94131">
              <w:t>VAT №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  <w:tc>
          <w:tcPr>
            <w:tcW w:w="5105" w:type="dxa"/>
            <w:gridSpan w:val="5"/>
            <w:shd w:val="pct20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 xml:space="preserve"> (complete name and address):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</w:tr>
      <w:tr w:rsidR="00EC158F" w:rsidRPr="00EA3DCE" w:rsidTr="00EC158F">
        <w:trPr>
          <w:trHeight w:val="20"/>
        </w:trPr>
        <w:tc>
          <w:tcPr>
            <w:tcW w:w="4471" w:type="dxa"/>
            <w:gridSpan w:val="4"/>
            <w:shd w:val="pct5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Country of export:</w:t>
            </w:r>
          </w:p>
        </w:tc>
        <w:tc>
          <w:tcPr>
            <w:tcW w:w="5105" w:type="dxa"/>
            <w:gridSpan w:val="5"/>
            <w:shd w:val="pct5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Country of manufacture:</w:t>
            </w:r>
          </w:p>
        </w:tc>
      </w:tr>
      <w:tr w:rsidR="00EC158F" w:rsidRPr="00EA3DCE" w:rsidTr="00EC158F">
        <w:trPr>
          <w:trHeight w:val="20"/>
        </w:trPr>
        <w:tc>
          <w:tcPr>
            <w:tcW w:w="4471" w:type="dxa"/>
            <w:gridSpan w:val="4"/>
            <w:shd w:val="pct20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Destination country:</w:t>
            </w:r>
          </w:p>
        </w:tc>
        <w:tc>
          <w:tcPr>
            <w:tcW w:w="5105" w:type="dxa"/>
            <w:gridSpan w:val="5"/>
            <w:shd w:val="pct20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Currency:</w:t>
            </w:r>
          </w:p>
        </w:tc>
      </w:tr>
      <w:tr w:rsidR="00EC158F" w:rsidRPr="00EA3DCE" w:rsidTr="00EC158F">
        <w:trPr>
          <w:trHeight w:val="20"/>
        </w:trPr>
        <w:tc>
          <w:tcPr>
            <w:tcW w:w="4471" w:type="dxa"/>
            <w:gridSpan w:val="4"/>
            <w:shd w:val="pct5" w:color="000000" w:fill="FFFFFF"/>
          </w:tcPr>
          <w:p w:rsidR="00EC158F" w:rsidRPr="00C94131" w:rsidRDefault="00EC158F" w:rsidP="00EC158F">
            <w:pPr>
              <w:spacing w:after="0"/>
            </w:pPr>
            <w:r w:rsidRPr="00C94131">
              <w:t>International Air Waybill Number</w:t>
            </w:r>
            <w:r w:rsidRPr="00EA3DCE">
              <w:rPr>
                <w:i/>
              </w:rPr>
              <w:t>:</w:t>
            </w:r>
          </w:p>
        </w:tc>
        <w:tc>
          <w:tcPr>
            <w:tcW w:w="5105" w:type="dxa"/>
            <w:gridSpan w:val="5"/>
            <w:shd w:val="pct5" w:color="000000" w:fill="FFFFFF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20"/>
        </w:trPr>
        <w:tc>
          <w:tcPr>
            <w:tcW w:w="386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#</w:t>
            </w:r>
          </w:p>
        </w:tc>
        <w:tc>
          <w:tcPr>
            <w:tcW w:w="1243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 xml:space="preserve">No. of </w:t>
            </w:r>
            <w:proofErr w:type="spellStart"/>
            <w:r w:rsidRPr="00C94131">
              <w:t>pkgs</w:t>
            </w:r>
            <w:proofErr w:type="spellEnd"/>
          </w:p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Type of packaging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Full Description of goods</w:t>
            </w:r>
          </w:p>
          <w:p w:rsidR="00EC158F" w:rsidRPr="00C94131" w:rsidRDefault="00EC158F" w:rsidP="00EC158F">
            <w:pPr>
              <w:spacing w:after="0"/>
            </w:pPr>
          </w:p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Qty</w:t>
            </w:r>
          </w:p>
          <w:p w:rsidR="00EC158F" w:rsidRPr="00EA3DCE" w:rsidRDefault="00EC158F" w:rsidP="00EC158F">
            <w:pPr>
              <w:spacing w:after="0"/>
              <w:rPr>
                <w:i/>
              </w:rPr>
            </w:pPr>
          </w:p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Units of measure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Weight</w:t>
            </w:r>
          </w:p>
          <w:p w:rsidR="00EC158F" w:rsidRPr="00C94131" w:rsidRDefault="00EC158F" w:rsidP="00EC158F">
            <w:pPr>
              <w:spacing w:after="0"/>
            </w:pP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  <w:tc>
          <w:tcPr>
            <w:tcW w:w="1042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Unit</w:t>
            </w:r>
          </w:p>
          <w:p w:rsidR="00EC158F" w:rsidRPr="00C94131" w:rsidRDefault="00EC158F" w:rsidP="00EC158F">
            <w:pPr>
              <w:spacing w:after="0"/>
            </w:pPr>
            <w:r w:rsidRPr="00C94131">
              <w:t>value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  <w:tc>
          <w:tcPr>
            <w:tcW w:w="1476" w:type="dxa"/>
            <w:shd w:val="clear" w:color="auto" w:fill="FAAE75" w:themeFill="accent5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Total value</w:t>
            </w:r>
          </w:p>
          <w:p w:rsidR="00EC158F" w:rsidRPr="00C94131" w:rsidRDefault="00EC158F" w:rsidP="00EC158F">
            <w:pPr>
              <w:spacing w:after="0"/>
            </w:pP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57"/>
        </w:trPr>
        <w:tc>
          <w:tcPr>
            <w:tcW w:w="38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733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042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F5D3D3" w:themeFill="accent3" w:themeFillTint="33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</w:tr>
      <w:tr w:rsidR="00EC158F" w:rsidRPr="00EA3DCE" w:rsidTr="00EC158F">
        <w:trPr>
          <w:trHeight w:val="20"/>
        </w:trPr>
        <w:tc>
          <w:tcPr>
            <w:tcW w:w="386" w:type="dxa"/>
            <w:shd w:val="clear" w:color="auto" w:fill="D49887" w:themeFill="text2" w:themeFillTint="66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243" w:type="dxa"/>
            <w:shd w:val="clear" w:color="auto" w:fill="D49887" w:themeFill="text2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Total</w:t>
            </w:r>
          </w:p>
          <w:p w:rsidR="00EC158F" w:rsidRPr="00C94131" w:rsidRDefault="00EC158F" w:rsidP="00EC158F">
            <w:pPr>
              <w:spacing w:after="0"/>
            </w:pPr>
            <w:r w:rsidRPr="00C94131">
              <w:t>No. of</w:t>
            </w:r>
          </w:p>
          <w:p w:rsidR="00EC158F" w:rsidRPr="00C94131" w:rsidRDefault="00EC158F" w:rsidP="00EC158F">
            <w:pPr>
              <w:spacing w:after="0"/>
            </w:pPr>
            <w:proofErr w:type="spellStart"/>
            <w:r w:rsidRPr="00C94131">
              <w:t>Pkgs</w:t>
            </w:r>
            <w:proofErr w:type="spellEnd"/>
          </w:p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109" w:type="dxa"/>
            <w:shd w:val="clear" w:color="auto" w:fill="D49887" w:themeFill="text2" w:themeFillTint="66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3455" w:type="dxa"/>
            <w:gridSpan w:val="3"/>
            <w:shd w:val="clear" w:color="auto" w:fill="D49887" w:themeFill="text2" w:themeFillTint="66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865" w:type="dxa"/>
            <w:shd w:val="clear" w:color="auto" w:fill="D49887" w:themeFill="text2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Total</w:t>
            </w:r>
          </w:p>
          <w:p w:rsidR="00EC158F" w:rsidRPr="00C94131" w:rsidRDefault="00EC158F" w:rsidP="00EC158F">
            <w:pPr>
              <w:spacing w:after="0"/>
            </w:pPr>
            <w:r w:rsidRPr="00C94131">
              <w:t>Weight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  <w:tc>
          <w:tcPr>
            <w:tcW w:w="1042" w:type="dxa"/>
            <w:shd w:val="clear" w:color="auto" w:fill="D49887" w:themeFill="text2" w:themeFillTint="66"/>
          </w:tcPr>
          <w:p w:rsidR="00EC158F" w:rsidRPr="00EA3DCE" w:rsidRDefault="00EC158F" w:rsidP="00EC158F">
            <w:pPr>
              <w:spacing w:after="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D49887" w:themeFill="text2" w:themeFillTint="66"/>
          </w:tcPr>
          <w:p w:rsidR="00EC158F" w:rsidRPr="00C94131" w:rsidRDefault="00EC158F" w:rsidP="00EC158F">
            <w:pPr>
              <w:spacing w:after="0"/>
            </w:pPr>
            <w:r w:rsidRPr="00C94131">
              <w:t>Total invoice value</w:t>
            </w:r>
          </w:p>
          <w:p w:rsidR="00EC158F" w:rsidRPr="00EA3DCE" w:rsidRDefault="00EC158F" w:rsidP="00EC158F">
            <w:pPr>
              <w:spacing w:after="0"/>
              <w:rPr>
                <w:rFonts w:cs="Arial"/>
                <w:i/>
              </w:rPr>
            </w:pPr>
          </w:p>
        </w:tc>
      </w:tr>
      <w:tr w:rsidR="00EC158F" w:rsidRPr="00EA3DCE" w:rsidTr="00175957">
        <w:trPr>
          <w:trHeight w:val="1340"/>
        </w:trPr>
        <w:tc>
          <w:tcPr>
            <w:tcW w:w="9576" w:type="dxa"/>
            <w:gridSpan w:val="9"/>
            <w:shd w:val="pct5" w:color="000000" w:fill="FFFFFF"/>
          </w:tcPr>
          <w:p w:rsidR="00EC158F" w:rsidRPr="00C94131" w:rsidRDefault="00EC158F" w:rsidP="00EC158F">
            <w:pPr>
              <w:spacing w:after="0"/>
            </w:pPr>
          </w:p>
          <w:p w:rsidR="00EC158F" w:rsidRPr="00C94131" w:rsidRDefault="00EC158F" w:rsidP="00EC158F">
            <w:pPr>
              <w:spacing w:after="0"/>
            </w:pPr>
            <w:r w:rsidRPr="00C94131">
              <w:t>I declare all information contained in this invoice to be true and correct.</w:t>
            </w:r>
          </w:p>
          <w:p w:rsidR="00EC158F" w:rsidRPr="00C94131" w:rsidRDefault="00EC158F" w:rsidP="00EC158F">
            <w:pPr>
              <w:spacing w:after="0"/>
            </w:pPr>
          </w:p>
          <w:p w:rsidR="00EC158F" w:rsidRPr="00C94131" w:rsidRDefault="00EC158F" w:rsidP="00EC158F">
            <w:pPr>
              <w:spacing w:after="0"/>
            </w:pPr>
            <w:r w:rsidRPr="00C94131">
              <w:t>Signature of shipper/exporter (type name and title and sign)</w:t>
            </w:r>
          </w:p>
          <w:p w:rsidR="00EC158F" w:rsidRPr="00C94131" w:rsidRDefault="00EC158F" w:rsidP="00EC158F">
            <w:pPr>
              <w:spacing w:after="0"/>
            </w:pPr>
          </w:p>
          <w:p w:rsidR="00EC158F" w:rsidRDefault="00EC158F" w:rsidP="00EC158F">
            <w:pPr>
              <w:spacing w:after="0"/>
            </w:pPr>
            <w:r w:rsidRPr="00C94131">
              <w:t>Date</w:t>
            </w:r>
          </w:p>
          <w:p w:rsidR="00EC158F" w:rsidRPr="00EA3DCE" w:rsidRDefault="00EC158F" w:rsidP="00EC158F">
            <w:pPr>
              <w:spacing w:after="0"/>
              <w:rPr>
                <w:i/>
              </w:rPr>
            </w:pPr>
          </w:p>
        </w:tc>
      </w:tr>
    </w:tbl>
    <w:p w:rsidR="00EC158F" w:rsidRPr="00EC158F" w:rsidRDefault="00713F8C" w:rsidP="00713F8C">
      <w:pPr>
        <w:jc w:val="center"/>
        <w:rPr>
          <w:sz w:val="24"/>
          <w:szCs w:val="24"/>
        </w:rPr>
      </w:pPr>
      <w:r>
        <w:rPr>
          <w:sz w:val="24"/>
          <w:szCs w:val="24"/>
        </w:rPr>
        <w:t>www.</w:t>
      </w:r>
      <w:r w:rsidRPr="00713F8C">
        <w:rPr>
          <w:sz w:val="24"/>
          <w:szCs w:val="24"/>
        </w:rPr>
        <w:t>pharmapplicants.com</w:t>
      </w:r>
    </w:p>
    <w:sectPr w:rsidR="00EC158F" w:rsidRPr="00EC158F" w:rsidSect="000C7A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C158F"/>
    <w:rsid w:val="0001379C"/>
    <w:rsid w:val="00043EB3"/>
    <w:rsid w:val="000C7A89"/>
    <w:rsid w:val="00263868"/>
    <w:rsid w:val="002C3E19"/>
    <w:rsid w:val="00302306"/>
    <w:rsid w:val="00713F8C"/>
    <w:rsid w:val="009A12E7"/>
    <w:rsid w:val="00CB6FD0"/>
    <w:rsid w:val="00EC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 Template</dc:title>
  <dc:creator>www.maiaratemplate.com</dc:creator>
  <cp:keywords>Proforma Invoice Template</cp:keywords>
  <cp:lastModifiedBy>user</cp:lastModifiedBy>
  <cp:revision>7</cp:revision>
  <dcterms:created xsi:type="dcterms:W3CDTF">2025-07-23T06:43:00Z</dcterms:created>
  <dcterms:modified xsi:type="dcterms:W3CDTF">2026-01-02T03:31:00Z</dcterms:modified>
</cp:coreProperties>
</file>